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11" w:sz="0" w:val="none"/>
          <w:right w:color="auto" w:space="0" w:sz="0" w:val="none"/>
        </w:pBdr>
        <w:shd w:fill="ffffff" w:val="clear"/>
        <w:rPr>
          <w:b w:val="1"/>
          <w:bCs w:val="1"/>
          <w:sz w:val="26"/>
          <w:szCs w:val="26"/>
        </w:rPr>
      </w:pPr>
      <w:r w:rsidDel="00000000" w:rsidR="00000000" w:rsidRPr="00000000">
        <w:rPr>
          <w:b w:val="1"/>
          <w:bCs w:val="1"/>
          <w:sz w:val="26"/>
          <w:szCs w:val="26"/>
          <w:rtl w:val="0"/>
        </w:rPr>
        <w:t xml:space="preserve">RESIDENT BENEFIT PACKAGE MONTHLY FEE OF $35 AND BENEFITS</w:t>
      </w:r>
    </w:p>
    <w:p w:rsidR="00000000" w:rsidDel="00000000" w:rsidP="00000000" w:rsidRDefault="00000000" w:rsidRPr="00000000" w14:paraId="00000002">
      <w:pPr>
        <w:pBdr>
          <w:top w:color="auto" w:space="0" w:sz="0" w:val="none"/>
          <w:left w:color="auto" w:space="0" w:sz="0" w:val="none"/>
          <w:bottom w:color="auto" w:space="11" w:sz="0" w:val="none"/>
          <w:right w:color="auto" w:space="0" w:sz="0" w:val="none"/>
        </w:pBdr>
        <w:shd w:fill="ffffff" w:val="clear"/>
        <w:rPr>
          <w:sz w:val="26"/>
          <w:szCs w:val="26"/>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11" w:sz="0" w:val="none"/>
          <w:right w:color="auto" w:space="0" w:sz="0" w:val="none"/>
        </w:pBdr>
        <w:shd w:fill="ffffff" w:val="clear"/>
        <w:rPr>
          <w:sz w:val="26"/>
          <w:szCs w:val="26"/>
        </w:rPr>
      </w:pPr>
      <w:r w:rsidDel="00000000" w:rsidR="00000000" w:rsidRPr="00000000">
        <w:rPr>
          <w:sz w:val="26"/>
          <w:szCs w:val="26"/>
          <w:rtl w:val="0"/>
        </w:rPr>
        <w:t xml:space="preserve">All residents are required by the owner(s) of their property and their lease to carry property damage liability coverage. To provide the required liability coverage and to keep the cost low, Stokley Properties has included coverage in our Resident Benefit Package. This program fulfills the renter’s property damage liability requirement because it is included in the Benefit Package which protects residents and landlords from negligence acts. Residents receive the benefits of the coverage without additional applications, credit checks, or billing. The residents will be billed $35 monthly for the following coverage and benefits.</w:t>
      </w:r>
    </w:p>
    <w:p w:rsidR="00000000" w:rsidDel="00000000" w:rsidP="00000000" w:rsidRDefault="00000000" w:rsidRPr="00000000" w14:paraId="00000004">
      <w:pPr>
        <w:pBdr>
          <w:top w:color="auto" w:space="0" w:sz="0" w:val="none"/>
          <w:left w:color="auto" w:space="0" w:sz="0" w:val="none"/>
          <w:bottom w:color="auto" w:space="11" w:sz="0" w:val="none"/>
          <w:right w:color="auto" w:space="0" w:sz="0" w:val="none"/>
        </w:pBdr>
        <w:shd w:fill="ffffff" w:val="clear"/>
        <w:rPr>
          <w:sz w:val="26"/>
          <w:szCs w:val="26"/>
        </w:rPr>
      </w:pPr>
      <w:r w:rsidDel="00000000" w:rsidR="00000000" w:rsidRPr="00000000">
        <w:rPr>
          <w:sz w:val="26"/>
          <w:szCs w:val="26"/>
          <w:rtl w:val="0"/>
        </w:rPr>
        <w:t xml:space="preserve">The coverage protection is held under Stokley Properties Master Policy and applies to each home under management.</w:t>
      </w:r>
    </w:p>
    <w:p w:rsidR="00000000" w:rsidDel="00000000" w:rsidP="00000000" w:rsidRDefault="00000000" w:rsidRPr="00000000" w14:paraId="00000005">
      <w:pPr>
        <w:pBdr>
          <w:top w:color="auto" w:space="0" w:sz="0" w:val="none"/>
          <w:left w:color="auto" w:space="0" w:sz="0" w:val="none"/>
          <w:bottom w:color="auto" w:space="11" w:sz="0" w:val="none"/>
          <w:right w:color="auto" w:space="0" w:sz="0" w:val="none"/>
        </w:pBdr>
        <w:shd w:fill="ffffff" w:val="clear"/>
        <w:rPr>
          <w:sz w:val="26"/>
          <w:szCs w:val="26"/>
        </w:rPr>
      </w:pPr>
      <w:r w:rsidDel="00000000" w:rsidR="00000000" w:rsidRPr="00000000">
        <w:rPr>
          <w:sz w:val="26"/>
          <w:szCs w:val="26"/>
          <w:rtl w:val="0"/>
        </w:rPr>
        <w:t xml:space="preserve">If there are more than 4 adults (18 or over), 2 Benefits Packages will be included for a total of $70.00 a month due to policy requirements.</w:t>
      </w:r>
    </w:p>
    <w:p w:rsidR="00000000" w:rsidDel="00000000" w:rsidP="00000000" w:rsidRDefault="00000000" w:rsidRPr="00000000" w14:paraId="00000006">
      <w:pPr>
        <w:pBdr>
          <w:top w:color="auto" w:space="0" w:sz="0" w:val="none"/>
          <w:left w:color="auto" w:space="0" w:sz="0" w:val="none"/>
          <w:bottom w:color="auto" w:space="11" w:sz="0" w:val="none"/>
          <w:right w:color="auto" w:space="0" w:sz="0" w:val="none"/>
        </w:pBdr>
        <w:shd w:fill="ffffff" w:val="clear"/>
        <w:rPr>
          <w:sz w:val="26"/>
          <w:szCs w:val="26"/>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11" w:sz="0" w:val="none"/>
          <w:right w:color="auto" w:space="0" w:sz="0" w:val="none"/>
        </w:pBdr>
        <w:shd w:fill="ffffff" w:val="clear"/>
        <w:rPr>
          <w:sz w:val="26"/>
          <w:szCs w:val="26"/>
        </w:rPr>
      </w:pPr>
      <w:r w:rsidDel="00000000" w:rsidR="00000000" w:rsidRPr="00000000">
        <w:rPr>
          <w:sz w:val="26"/>
          <w:szCs w:val="26"/>
          <w:rtl w:val="0"/>
        </w:rPr>
        <w:t xml:space="preserve">Coverage and Benefits:</w:t>
      </w:r>
    </w:p>
    <w:p w:rsidR="00000000" w:rsidDel="00000000" w:rsidP="00000000" w:rsidRDefault="00000000" w:rsidRPr="00000000" w14:paraId="00000008">
      <w:pPr>
        <w:pBdr>
          <w:top w:color="auto" w:space="0" w:sz="0" w:val="none"/>
          <w:left w:color="auto" w:space="0" w:sz="0" w:val="none"/>
          <w:bottom w:color="auto" w:space="11" w:sz="0" w:val="none"/>
          <w:right w:color="auto" w:space="0" w:sz="0" w:val="none"/>
        </w:pBdr>
        <w:shd w:fill="ffffff" w:val="clear"/>
        <w:rPr>
          <w:sz w:val="26"/>
          <w:szCs w:val="26"/>
        </w:rPr>
      </w:pPr>
      <w:r w:rsidDel="00000000" w:rsidR="00000000" w:rsidRPr="00000000">
        <w:rPr>
          <w:sz w:val="26"/>
          <w:szCs w:val="26"/>
          <w:rtl w:val="0"/>
        </w:rPr>
        <w:t xml:space="preserve">Liability limits – $100,000</w:t>
      </w:r>
    </w:p>
    <w:p w:rsidR="00000000" w:rsidDel="00000000" w:rsidP="00000000" w:rsidRDefault="00000000" w:rsidRPr="00000000" w14:paraId="00000009">
      <w:pPr>
        <w:pBdr>
          <w:top w:color="auto" w:space="0" w:sz="0" w:val="none"/>
          <w:left w:color="auto" w:space="0" w:sz="0" w:val="none"/>
          <w:bottom w:color="auto" w:space="11" w:sz="0" w:val="none"/>
          <w:right w:color="auto" w:space="0" w:sz="0" w:val="none"/>
        </w:pBdr>
        <w:shd w:fill="ffffff" w:val="clear"/>
        <w:rPr>
          <w:sz w:val="26"/>
          <w:szCs w:val="26"/>
        </w:rPr>
      </w:pPr>
      <w:r w:rsidDel="00000000" w:rsidR="00000000" w:rsidRPr="00000000">
        <w:rPr>
          <w:sz w:val="26"/>
          <w:szCs w:val="26"/>
          <w:rtl w:val="0"/>
        </w:rPr>
        <w:t xml:space="preserve">Personal contents – $10,000</w:t>
      </w:r>
    </w:p>
    <w:p w:rsidR="00000000" w:rsidDel="00000000" w:rsidP="00000000" w:rsidRDefault="00000000" w:rsidRPr="00000000" w14:paraId="0000000A">
      <w:pPr>
        <w:pBdr>
          <w:top w:color="auto" w:space="0" w:sz="0" w:val="none"/>
          <w:left w:color="auto" w:space="0" w:sz="0" w:val="none"/>
          <w:bottom w:color="auto" w:space="11" w:sz="0" w:val="none"/>
          <w:right w:color="auto" w:space="0" w:sz="0" w:val="none"/>
        </w:pBdr>
        <w:shd w:fill="ffffff" w:val="clear"/>
        <w:rPr>
          <w:sz w:val="26"/>
          <w:szCs w:val="26"/>
        </w:rPr>
      </w:pPr>
      <w:r w:rsidDel="00000000" w:rsidR="00000000" w:rsidRPr="00000000">
        <w:rPr>
          <w:sz w:val="26"/>
          <w:szCs w:val="26"/>
          <w:rtl w:val="0"/>
        </w:rPr>
        <w:t xml:space="preserve">Medical expenses – $3,000</w:t>
      </w:r>
    </w:p>
    <w:p w:rsidR="00000000" w:rsidDel="00000000" w:rsidP="00000000" w:rsidRDefault="00000000" w:rsidRPr="00000000" w14:paraId="0000000B">
      <w:pPr>
        <w:pBdr>
          <w:top w:color="auto" w:space="0" w:sz="0" w:val="none"/>
          <w:left w:color="auto" w:space="0" w:sz="0" w:val="none"/>
          <w:bottom w:color="auto" w:space="11" w:sz="0" w:val="none"/>
          <w:right w:color="auto" w:space="0" w:sz="0" w:val="none"/>
        </w:pBdr>
        <w:shd w:fill="ffffff" w:val="clear"/>
        <w:rPr>
          <w:sz w:val="26"/>
          <w:szCs w:val="26"/>
        </w:rPr>
      </w:pPr>
      <w:r w:rsidDel="00000000" w:rsidR="00000000" w:rsidRPr="00000000">
        <w:rPr>
          <w:sz w:val="26"/>
          <w:szCs w:val="26"/>
          <w:rtl w:val="0"/>
        </w:rPr>
        <w:t xml:space="preserve">Additional living expenses – $3,000</w:t>
      </w:r>
    </w:p>
    <w:p w:rsidR="00000000" w:rsidDel="00000000" w:rsidP="00000000" w:rsidRDefault="00000000" w:rsidRPr="00000000" w14:paraId="0000000C">
      <w:pPr>
        <w:pBdr>
          <w:top w:color="auto" w:space="0" w:sz="0" w:val="none"/>
          <w:left w:color="auto" w:space="0" w:sz="0" w:val="none"/>
          <w:bottom w:color="auto" w:space="11" w:sz="0" w:val="none"/>
          <w:right w:color="auto" w:space="0" w:sz="0" w:val="none"/>
        </w:pBdr>
        <w:shd w:fill="ffffff" w:val="clear"/>
        <w:rPr>
          <w:sz w:val="26"/>
          <w:szCs w:val="26"/>
        </w:rPr>
      </w:pPr>
      <w:r w:rsidDel="00000000" w:rsidR="00000000" w:rsidRPr="00000000">
        <w:rPr>
          <w:sz w:val="26"/>
          <w:szCs w:val="26"/>
          <w:rtl w:val="0"/>
        </w:rPr>
        <w:t xml:space="preserve">Deductible – $500.00</w:t>
      </w:r>
    </w:p>
    <w:p w:rsidR="00000000" w:rsidDel="00000000" w:rsidP="00000000" w:rsidRDefault="00000000" w:rsidRPr="00000000" w14:paraId="0000000D">
      <w:pPr>
        <w:pBdr>
          <w:top w:color="auto" w:space="0" w:sz="0" w:val="none"/>
          <w:left w:color="auto" w:space="0" w:sz="0" w:val="none"/>
          <w:bottom w:color="auto" w:space="11" w:sz="0" w:val="none"/>
          <w:right w:color="auto" w:space="0" w:sz="0" w:val="none"/>
        </w:pBdr>
        <w:shd w:fill="ffffff" w:val="clear"/>
        <w:rPr>
          <w:color w:val="666666"/>
          <w:sz w:val="26"/>
          <w:szCs w:val="26"/>
        </w:rPr>
      </w:pPr>
      <w:r w:rsidDel="00000000" w:rsidR="00000000" w:rsidRPr="00000000">
        <w:rPr>
          <w:rtl w:val="0"/>
        </w:rPr>
      </w:r>
    </w:p>
    <w:p w:rsidR="00000000" w:rsidDel="00000000" w:rsidP="00000000" w:rsidRDefault="00000000" w:rsidRPr="00000000" w14:paraId="0000000E">
      <w:pPr>
        <w:rPr>
          <w:sz w:val="26"/>
          <w:szCs w:val="26"/>
        </w:rPr>
      </w:pPr>
      <w:r w:rsidDel="00000000" w:rsidR="00000000" w:rsidRPr="00000000">
        <w:rPr>
          <w:sz w:val="26"/>
          <w:szCs w:val="26"/>
          <w:rtl w:val="0"/>
        </w:rPr>
        <w:t xml:space="preserve">Additional Benefits to the Package:</w:t>
      </w:r>
    </w:p>
    <w:p w:rsidR="00000000" w:rsidDel="00000000" w:rsidP="00000000" w:rsidRDefault="00000000" w:rsidRPr="00000000" w14:paraId="0000000F">
      <w:pPr>
        <w:rPr>
          <w:sz w:val="26"/>
          <w:szCs w:val="26"/>
        </w:rPr>
      </w:pPr>
      <w:r w:rsidDel="00000000" w:rsidR="00000000" w:rsidRPr="00000000">
        <w:rPr>
          <w:rtl w:val="0"/>
        </w:rPr>
      </w:r>
    </w:p>
    <w:p w:rsidR="00000000" w:rsidDel="00000000" w:rsidP="00000000" w:rsidRDefault="00000000" w:rsidRPr="00000000" w14:paraId="00000010">
      <w:pPr>
        <w:rPr>
          <w:sz w:val="26"/>
          <w:szCs w:val="26"/>
        </w:rPr>
      </w:pPr>
      <w:r w:rsidDel="00000000" w:rsidR="00000000" w:rsidRPr="00000000">
        <w:rPr>
          <w:sz w:val="26"/>
          <w:szCs w:val="26"/>
          <w:rtl w:val="0"/>
        </w:rPr>
        <w:t xml:space="preserve">1) Move-In Inspection Report. Full-Color Pictures and descriptions of the condition of the property for your use are stored on your online tenant portal.  </w:t>
      </w:r>
    </w:p>
    <w:p w:rsidR="00000000" w:rsidDel="00000000" w:rsidP="00000000" w:rsidRDefault="00000000" w:rsidRPr="00000000" w14:paraId="00000011">
      <w:pPr>
        <w:rPr>
          <w:sz w:val="26"/>
          <w:szCs w:val="26"/>
        </w:rPr>
      </w:pPr>
      <w:r w:rsidDel="00000000" w:rsidR="00000000" w:rsidRPr="00000000">
        <w:rPr>
          <w:rtl w:val="0"/>
        </w:rPr>
      </w:r>
    </w:p>
    <w:p w:rsidR="00000000" w:rsidDel="00000000" w:rsidP="00000000" w:rsidRDefault="00000000" w:rsidRPr="00000000" w14:paraId="00000012">
      <w:pPr>
        <w:rPr>
          <w:sz w:val="26"/>
          <w:szCs w:val="26"/>
        </w:rPr>
      </w:pPr>
      <w:r w:rsidDel="00000000" w:rsidR="00000000" w:rsidRPr="00000000">
        <w:rPr>
          <w:sz w:val="26"/>
          <w:szCs w:val="26"/>
          <w:rtl w:val="0"/>
        </w:rPr>
        <w:t xml:space="preserve">2) Credit Building Benefit.  Receive the benefit of positive credit reporting.  Your on-time rent payments are reported to All Three Credit Bureaus, which helps build your credit rating.  </w:t>
      </w:r>
    </w:p>
    <w:p w:rsidR="00000000" w:rsidDel="00000000" w:rsidP="00000000" w:rsidRDefault="00000000" w:rsidRPr="00000000" w14:paraId="00000013">
      <w:pPr>
        <w:rPr>
          <w:sz w:val="26"/>
          <w:szCs w:val="26"/>
        </w:rPr>
      </w:pPr>
      <w:r w:rsidDel="00000000" w:rsidR="00000000" w:rsidRPr="00000000">
        <w:rPr>
          <w:rtl w:val="0"/>
        </w:rPr>
      </w:r>
    </w:p>
    <w:p w:rsidR="00000000" w:rsidDel="00000000" w:rsidP="00000000" w:rsidRDefault="00000000" w:rsidRPr="00000000" w14:paraId="00000014">
      <w:pPr>
        <w:rPr>
          <w:sz w:val="26"/>
          <w:szCs w:val="26"/>
        </w:rPr>
      </w:pPr>
      <w:r w:rsidDel="00000000" w:rsidR="00000000" w:rsidRPr="00000000">
        <w:rPr>
          <w:sz w:val="26"/>
          <w:szCs w:val="26"/>
          <w:rtl w:val="0"/>
        </w:rPr>
        <w:t xml:space="preserve">3) Online and Phone App Access to your Tenant Portal for Maintenance, Payments, and Paperless Statements. Tenants have an Online Tenant Portal to submit maintenance requests, pay rent online via credit card or e-check, and have access to documents such as lease, color move-in report, statements, and payment receipts.</w:t>
      </w:r>
    </w:p>
    <w:p w:rsidR="00000000" w:rsidDel="00000000" w:rsidP="00000000" w:rsidRDefault="00000000" w:rsidRPr="00000000" w14:paraId="00000015">
      <w:pPr>
        <w:rPr>
          <w:sz w:val="26"/>
          <w:szCs w:val="26"/>
        </w:rPr>
      </w:pPr>
      <w:r w:rsidDel="00000000" w:rsidR="00000000" w:rsidRPr="00000000">
        <w:rPr>
          <w:rtl w:val="0"/>
        </w:rPr>
      </w:r>
    </w:p>
    <w:p w:rsidR="00000000" w:rsidDel="00000000" w:rsidP="00000000" w:rsidRDefault="00000000" w:rsidRPr="00000000" w14:paraId="00000016">
      <w:pPr>
        <w:rPr>
          <w:sz w:val="26"/>
          <w:szCs w:val="26"/>
        </w:rPr>
      </w:pPr>
      <w:r w:rsidDel="00000000" w:rsidR="00000000" w:rsidRPr="00000000">
        <w:rPr>
          <w:sz w:val="26"/>
          <w:szCs w:val="26"/>
          <w:rtl w:val="0"/>
        </w:rPr>
        <w:t xml:space="preserve">4) No fees when rent is paid online with e-check through the Tenant Portal or when submitting a paper check.</w:t>
      </w:r>
    </w:p>
    <w:p w:rsidR="00000000" w:rsidDel="00000000" w:rsidP="00000000" w:rsidRDefault="00000000" w:rsidRPr="00000000" w14:paraId="00000017">
      <w:pPr>
        <w:rPr>
          <w:sz w:val="26"/>
          <w:szCs w:val="26"/>
        </w:rPr>
      </w:pPr>
      <w:r w:rsidDel="00000000" w:rsidR="00000000" w:rsidRPr="00000000">
        <w:rPr>
          <w:rtl w:val="0"/>
        </w:rPr>
      </w:r>
    </w:p>
    <w:p w:rsidR="00000000" w:rsidDel="00000000" w:rsidP="00000000" w:rsidRDefault="00000000" w:rsidRPr="00000000" w14:paraId="00000018">
      <w:pPr>
        <w:rPr>
          <w:sz w:val="26"/>
          <w:szCs w:val="26"/>
        </w:rPr>
      </w:pPr>
      <w:r w:rsidDel="00000000" w:rsidR="00000000" w:rsidRPr="00000000">
        <w:rPr>
          <w:sz w:val="26"/>
          <w:szCs w:val="26"/>
          <w:rtl w:val="0"/>
        </w:rPr>
        <w:t xml:space="preserve">5) 24/7 Maintenance Hotline with Live Phone Support. Residents can reach a live person after hours for emergency maintenance concerns.</w:t>
      </w:r>
    </w:p>
    <w:p w:rsidR="00000000" w:rsidDel="00000000" w:rsidP="00000000" w:rsidRDefault="00000000" w:rsidRPr="00000000" w14:paraId="00000019">
      <w:pPr>
        <w:rPr>
          <w:sz w:val="26"/>
          <w:szCs w:val="26"/>
        </w:rPr>
      </w:pPr>
      <w:r w:rsidDel="00000000" w:rsidR="00000000" w:rsidRPr="00000000">
        <w:rPr>
          <w:rtl w:val="0"/>
        </w:rPr>
      </w:r>
    </w:p>
    <w:p w:rsidR="00000000" w:rsidDel="00000000" w:rsidP="00000000" w:rsidRDefault="00000000" w:rsidRPr="00000000" w14:paraId="0000001A">
      <w:pPr>
        <w:rPr>
          <w:sz w:val="26"/>
          <w:szCs w:val="26"/>
        </w:rPr>
      </w:pPr>
      <w:r w:rsidDel="00000000" w:rsidR="00000000" w:rsidRPr="00000000">
        <w:rPr>
          <w:sz w:val="26"/>
          <w:szCs w:val="26"/>
          <w:rtl w:val="0"/>
        </w:rPr>
        <w:t xml:space="preserve">6) Two-Time Late Fee Forgiveness Each Year.   Each Year you will be granted a two-time waiver of your Late Fee for late rent payment. A $200.00 savings.</w:t>
      </w:r>
    </w:p>
    <w:p w:rsidR="00000000" w:rsidDel="00000000" w:rsidP="00000000" w:rsidRDefault="00000000" w:rsidRPr="00000000" w14:paraId="0000001B">
      <w:pPr>
        <w:rPr>
          <w:sz w:val="26"/>
          <w:szCs w:val="26"/>
        </w:rPr>
      </w:pPr>
      <w:r w:rsidDel="00000000" w:rsidR="00000000" w:rsidRPr="00000000">
        <w:rPr>
          <w:rtl w:val="0"/>
        </w:rPr>
      </w:r>
    </w:p>
    <w:p w:rsidR="00000000" w:rsidDel="00000000" w:rsidP="00000000" w:rsidRDefault="00000000" w:rsidRPr="00000000" w14:paraId="0000001C">
      <w:pPr>
        <w:rPr>
          <w:sz w:val="26"/>
          <w:szCs w:val="26"/>
        </w:rPr>
      </w:pPr>
      <w:r w:rsidDel="00000000" w:rsidR="00000000" w:rsidRPr="00000000">
        <w:rPr>
          <w:sz w:val="26"/>
          <w:szCs w:val="26"/>
          <w:rtl w:val="0"/>
        </w:rPr>
        <w:t xml:space="preserve">7) Two-Time NSF Fee Forgiveness Each Year.   Each Year you will be granted a two-time waiver of your NSF Fee for a returned payment.  A $70.00 savings.</w:t>
      </w:r>
    </w:p>
    <w:p w:rsidR="00000000" w:rsidDel="00000000" w:rsidP="00000000" w:rsidRDefault="00000000" w:rsidRPr="00000000" w14:paraId="0000001D">
      <w:pPr>
        <w:rPr>
          <w:sz w:val="26"/>
          <w:szCs w:val="26"/>
        </w:rPr>
      </w:pPr>
      <w:r w:rsidDel="00000000" w:rsidR="00000000" w:rsidRPr="00000000">
        <w:rPr>
          <w:rtl w:val="0"/>
        </w:rPr>
      </w:r>
    </w:p>
    <w:p w:rsidR="00000000" w:rsidDel="00000000" w:rsidP="00000000" w:rsidRDefault="00000000" w:rsidRPr="00000000" w14:paraId="0000001E">
      <w:pPr>
        <w:rPr>
          <w:sz w:val="26"/>
          <w:szCs w:val="26"/>
        </w:rPr>
      </w:pPr>
      <w:r w:rsidDel="00000000" w:rsidR="00000000" w:rsidRPr="00000000">
        <w:rPr>
          <w:sz w:val="26"/>
          <w:szCs w:val="26"/>
          <w:rtl w:val="0"/>
        </w:rPr>
        <w:t xml:space="preserve">8) Free Lockbox Move-In Process.  Go directly to your new home to move in. No need to come to our office, making this a touchless process for you.</w:t>
      </w:r>
    </w:p>
    <w:p w:rsidR="00000000" w:rsidDel="00000000" w:rsidP="00000000" w:rsidRDefault="00000000" w:rsidRPr="00000000" w14:paraId="0000001F">
      <w:pPr>
        <w:rPr>
          <w:sz w:val="26"/>
          <w:szCs w:val="26"/>
        </w:rPr>
      </w:pPr>
      <w:r w:rsidDel="00000000" w:rsidR="00000000" w:rsidRPr="00000000">
        <w:rPr>
          <w:rtl w:val="0"/>
        </w:rPr>
      </w:r>
    </w:p>
    <w:p w:rsidR="00000000" w:rsidDel="00000000" w:rsidP="00000000" w:rsidRDefault="00000000" w:rsidRPr="00000000" w14:paraId="00000020">
      <w:pPr>
        <w:rPr>
          <w:sz w:val="26"/>
          <w:szCs w:val="26"/>
        </w:rPr>
      </w:pPr>
      <w:r w:rsidDel="00000000" w:rsidR="00000000" w:rsidRPr="00000000">
        <w:rPr>
          <w:sz w:val="26"/>
          <w:szCs w:val="26"/>
          <w:rtl w:val="0"/>
        </w:rPr>
        <w:t xml:space="preserve">9) Vetted Vendor Network. A vetted network ensures that vendors who service your residence are screened to high standards for insurance, licensing, and professionalism on the job before they service your home. </w:t>
      </w:r>
    </w:p>
    <w:p w:rsidR="00000000" w:rsidDel="00000000" w:rsidP="00000000" w:rsidRDefault="00000000" w:rsidRPr="00000000" w14:paraId="00000021">
      <w:pPr>
        <w:rPr>
          <w:sz w:val="26"/>
          <w:szCs w:val="26"/>
        </w:rPr>
      </w:pPr>
      <w:r w:rsidDel="00000000" w:rsidR="00000000" w:rsidRPr="00000000">
        <w:rPr>
          <w:rtl w:val="0"/>
        </w:rPr>
      </w:r>
    </w:p>
    <w:p w:rsidR="00000000" w:rsidDel="00000000" w:rsidP="00000000" w:rsidRDefault="00000000" w:rsidRPr="00000000" w14:paraId="00000022">
      <w:pPr>
        <w:rPr>
          <w:sz w:val="26"/>
          <w:szCs w:val="26"/>
        </w:rPr>
      </w:pPr>
      <w:r w:rsidDel="00000000" w:rsidR="00000000" w:rsidRPr="00000000">
        <w:rPr>
          <w:sz w:val="26"/>
          <w:szCs w:val="26"/>
          <w:rtl w:val="0"/>
        </w:rPr>
        <w:t xml:space="preserve">10) Resident Rewards Program: You'll earn points for paying rent on time and can turn those points into items, giveaways, and gift cards.</w:t>
      </w:r>
    </w:p>
    <w:p w:rsidR="00000000" w:rsidDel="00000000" w:rsidP="00000000" w:rsidRDefault="00000000" w:rsidRPr="00000000" w14:paraId="00000023">
      <w:pPr>
        <w:rPr>
          <w:sz w:val="26"/>
          <w:szCs w:val="26"/>
        </w:rPr>
      </w:pPr>
      <w:r w:rsidDel="00000000" w:rsidR="00000000" w:rsidRPr="00000000">
        <w:rPr>
          <w:rtl w:val="0"/>
        </w:rPr>
      </w:r>
    </w:p>
    <w:p w:rsidR="00000000" w:rsidDel="00000000" w:rsidP="00000000" w:rsidRDefault="00000000" w:rsidRPr="00000000" w14:paraId="00000024">
      <w:pPr>
        <w:rPr>
          <w:sz w:val="26"/>
          <w:szCs w:val="26"/>
        </w:rPr>
      </w:pPr>
      <w:r w:rsidDel="00000000" w:rsidR="00000000" w:rsidRPr="00000000">
        <w:rPr>
          <w:sz w:val="26"/>
          <w:szCs w:val="26"/>
          <w:rtl w:val="0"/>
        </w:rPr>
        <w:t xml:space="preserve">11) Utility set up concierge service through Citizen Home Solutions.</w:t>
      </w:r>
    </w:p>
    <w:p w:rsidR="00000000" w:rsidDel="00000000" w:rsidP="00000000" w:rsidRDefault="00000000" w:rsidRPr="00000000" w14:paraId="00000025">
      <w:pPr>
        <w:rPr>
          <w:sz w:val="26"/>
          <w:szCs w:val="26"/>
        </w:rPr>
      </w:pPr>
      <w:r w:rsidDel="00000000" w:rsidR="00000000" w:rsidRPr="00000000">
        <w:rPr>
          <w:rtl w:val="0"/>
        </w:rPr>
      </w:r>
    </w:p>
    <w:p w:rsidR="00000000" w:rsidDel="00000000" w:rsidP="00000000" w:rsidRDefault="00000000" w:rsidRPr="00000000" w14:paraId="00000026">
      <w:pPr>
        <w:rPr>
          <w:sz w:val="26"/>
          <w:szCs w:val="26"/>
        </w:rPr>
      </w:pPr>
      <w:r w:rsidDel="00000000" w:rsidR="00000000" w:rsidRPr="00000000">
        <w:rPr>
          <w:sz w:val="26"/>
          <w:szCs w:val="26"/>
          <w:rtl w:val="0"/>
        </w:rPr>
        <w:t xml:space="preserve">Notice: All Residents are required to participate in the Resident Benefit Package as a condition of their lease. Residents are free to carry any additional coverage or insurance in addition to the Resident Benefit Package. Or if they so choose, can obtain a policy from a separate insurance provider approved for use. Please inquire with the property manager to learn more.</w:t>
      </w:r>
    </w:p>
    <w:p w:rsidR="00000000" w:rsidDel="00000000" w:rsidP="00000000" w:rsidRDefault="00000000" w:rsidRPr="00000000" w14:paraId="00000027">
      <w:pPr>
        <w:rPr>
          <w:sz w:val="26"/>
          <w:szCs w:val="26"/>
        </w:rPr>
      </w:pPr>
      <w:r w:rsidDel="00000000" w:rsidR="00000000" w:rsidRPr="00000000">
        <w:rPr>
          <w:rtl w:val="0"/>
        </w:rPr>
      </w:r>
    </w:p>
    <w:p w:rsidR="00000000" w:rsidDel="00000000" w:rsidP="00000000" w:rsidRDefault="00000000" w:rsidRPr="00000000" w14:paraId="00000028">
      <w:pPr>
        <w:rPr>
          <w:sz w:val="26"/>
          <w:szCs w:val="26"/>
        </w:rPr>
      </w:pPr>
      <w:r w:rsidDel="00000000" w:rsidR="00000000" w:rsidRPr="00000000">
        <w:rPr>
          <w:sz w:val="26"/>
          <w:szCs w:val="26"/>
          <w:rtl w:val="0"/>
        </w:rPr>
        <w:t xml:space="preserve">Upon lease signing, our complimentary concierge service, Citizen Home Solutions, will reach out via phone, text, and email to help set up your electricity, water, and gas. They can also assist with internet, TV services, and other moving needs. This service is completely free of charge.</w:t>
      </w:r>
    </w:p>
    <w:p w:rsidR="00000000" w:rsidDel="00000000" w:rsidP="00000000" w:rsidRDefault="00000000" w:rsidRPr="00000000" w14:paraId="00000029">
      <w:pPr>
        <w:rPr>
          <w:color w:val="666666"/>
          <w:sz w:val="26"/>
          <w:szCs w:val="26"/>
        </w:rPr>
      </w:pPr>
      <w:r w:rsidDel="00000000" w:rsidR="00000000" w:rsidRPr="00000000">
        <w:rPr>
          <w:sz w:val="26"/>
          <w:szCs w:val="26"/>
          <w:rtl w:val="0"/>
        </w:rPr>
        <w:t xml:space="preserve">Your personal information is protected. We partner with Citizen Home Solutions to help set up your utilities securely. Your data is never sold and is only used to complete your utility services.</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